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63C84" w14:textId="4E719E5E" w:rsidR="00E42A25" w:rsidRPr="00E42A25" w:rsidRDefault="00E42A25" w:rsidP="00AA55A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PES Statements </w:t>
      </w:r>
    </w:p>
    <w:p w14:paraId="1FF939DB" w14:textId="77777777" w:rsidR="00E42A25" w:rsidRDefault="00E42A25" w:rsidP="00AA55A4">
      <w:pPr>
        <w:spacing w:line="360" w:lineRule="auto"/>
      </w:pPr>
    </w:p>
    <w:p w14:paraId="747C1D3B" w14:textId="77777777" w:rsidR="00AA55A4" w:rsidRPr="00E06C61" w:rsidRDefault="00AA55A4" w:rsidP="00AA55A4">
      <w:pPr>
        <w:spacing w:line="360" w:lineRule="auto"/>
        <w:rPr>
          <w:color w:val="000000" w:themeColor="text1"/>
        </w:rPr>
      </w:pPr>
      <w:r w:rsidRPr="00E06C61">
        <w:rPr>
          <w:color w:val="000000" w:themeColor="text1"/>
        </w:rPr>
        <w:t>*</w:t>
      </w:r>
      <w:r w:rsidR="007661C0" w:rsidRPr="00E06C61">
        <w:rPr>
          <w:color w:val="000000" w:themeColor="text1"/>
        </w:rPr>
        <w:t>PES Statement</w:t>
      </w:r>
      <w:r w:rsidR="00E42A25" w:rsidRPr="00E06C61">
        <w:rPr>
          <w:color w:val="000000" w:themeColor="text1"/>
        </w:rPr>
        <w:t xml:space="preserve">s are </w:t>
      </w:r>
      <w:r w:rsidR="007661C0" w:rsidRPr="00E06C61">
        <w:rPr>
          <w:color w:val="000000" w:themeColor="text1"/>
        </w:rPr>
        <w:t>part of the Nutrition Care Process</w:t>
      </w:r>
    </w:p>
    <w:p w14:paraId="620FF70C" w14:textId="120FB5FC" w:rsidR="00AA55A4" w:rsidRPr="00E06C61" w:rsidRDefault="00AA55A4" w:rsidP="00AA55A4">
      <w:pPr>
        <w:pStyle w:val="ListParagraph"/>
        <w:numPr>
          <w:ilvl w:val="0"/>
          <w:numId w:val="6"/>
        </w:numPr>
        <w:spacing w:line="360" w:lineRule="auto"/>
        <w:rPr>
          <w:color w:val="000000" w:themeColor="text1"/>
        </w:rPr>
      </w:pPr>
      <w:r w:rsidRPr="00E06C61">
        <w:rPr>
          <w:color w:val="000000" w:themeColor="text1"/>
        </w:rPr>
        <w:t>It is</w:t>
      </w:r>
      <w:r w:rsidR="00113652" w:rsidRPr="00E06C61">
        <w:rPr>
          <w:color w:val="000000" w:themeColor="text1"/>
        </w:rPr>
        <w:t xml:space="preserve"> a</w:t>
      </w:r>
      <w:r w:rsidRPr="00E06C61">
        <w:rPr>
          <w:color w:val="000000" w:themeColor="text1"/>
        </w:rPr>
        <w:t xml:space="preserve"> standard of practice</w:t>
      </w:r>
      <w:r w:rsidR="00113652" w:rsidRPr="00E06C61">
        <w:rPr>
          <w:color w:val="000000" w:themeColor="text1"/>
        </w:rPr>
        <w:t xml:space="preserve"> for RD</w:t>
      </w:r>
      <w:r w:rsidR="00E06C61">
        <w:rPr>
          <w:color w:val="000000" w:themeColor="text1"/>
        </w:rPr>
        <w:t>N</w:t>
      </w:r>
      <w:r w:rsidR="00113652" w:rsidRPr="00E06C61">
        <w:rPr>
          <w:color w:val="000000" w:themeColor="text1"/>
        </w:rPr>
        <w:t>s</w:t>
      </w:r>
      <w:r w:rsidRPr="00E06C61">
        <w:rPr>
          <w:color w:val="000000" w:themeColor="text1"/>
        </w:rPr>
        <w:t xml:space="preserve"> to have a PES statement included as part of</w:t>
      </w:r>
      <w:r w:rsidR="00113652" w:rsidRPr="00E06C61">
        <w:rPr>
          <w:color w:val="000000" w:themeColor="text1"/>
        </w:rPr>
        <w:t xml:space="preserve"> </w:t>
      </w:r>
      <w:r w:rsidRPr="00E06C61">
        <w:rPr>
          <w:color w:val="000000" w:themeColor="text1"/>
        </w:rPr>
        <w:t>nutrition documentation.</w:t>
      </w:r>
    </w:p>
    <w:p w14:paraId="44CF7E7F" w14:textId="77777777" w:rsidR="00E42A25" w:rsidRDefault="00E42A25" w:rsidP="00AA55A4">
      <w:pPr>
        <w:pStyle w:val="ListParagraph"/>
        <w:numPr>
          <w:ilvl w:val="0"/>
          <w:numId w:val="6"/>
        </w:numPr>
        <w:spacing w:line="360" w:lineRule="auto"/>
      </w:pPr>
      <w:r w:rsidRPr="00113652">
        <w:rPr>
          <w:b/>
          <w:bCs/>
        </w:rPr>
        <w:t>Nutrition Care Process</w:t>
      </w:r>
      <w:r>
        <w:t xml:space="preserve">: </w:t>
      </w:r>
      <w:r w:rsidR="007661C0">
        <w:t xml:space="preserve">Standardized approach to providing nutrition care created by the Academy of Nutrition and Dietetics in 2002. </w:t>
      </w:r>
    </w:p>
    <w:p w14:paraId="60095593" w14:textId="2C01315D" w:rsidR="007661C0" w:rsidRDefault="007661C0" w:rsidP="00AA55A4">
      <w:pPr>
        <w:pStyle w:val="ListParagraph"/>
        <w:numPr>
          <w:ilvl w:val="0"/>
          <w:numId w:val="6"/>
        </w:numPr>
        <w:spacing w:line="360" w:lineRule="auto"/>
      </w:pPr>
      <w:r>
        <w:t xml:space="preserve">The Nutrition Care process consists of 4 steps: </w:t>
      </w:r>
    </w:p>
    <w:p w14:paraId="79E17DA8" w14:textId="0DA25C0A" w:rsidR="007661C0" w:rsidRPr="007661C0" w:rsidRDefault="007661C0" w:rsidP="00AA55A4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  <w:r w:rsidRPr="007661C0">
        <w:rPr>
          <w:rFonts w:ascii="Open Sans" w:eastAsia="Times New Roman" w:hAnsi="Open Sans" w:cs="Open Sans"/>
          <w:b/>
          <w:bCs/>
          <w:color w:val="333333"/>
          <w:sz w:val="21"/>
          <w:szCs w:val="21"/>
        </w:rPr>
        <w:t>“Nutrition Assessment and Reassessment</w:t>
      </w:r>
      <w:r w:rsidRPr="007661C0">
        <w:rPr>
          <w:rFonts w:ascii="Open Sans" w:eastAsia="Times New Roman" w:hAnsi="Open Sans" w:cs="Open Sans"/>
          <w:color w:val="313131"/>
          <w:sz w:val="21"/>
          <w:szCs w:val="21"/>
        </w:rPr>
        <w:t>: The RDN collects and documents evidence such as food or nutrition-related history; biochemical data, medical tests and procedures; anthropometric measurements, nutrition-focused physical findings and client history.</w:t>
      </w:r>
    </w:p>
    <w:p w14:paraId="5A9E8B84" w14:textId="77777777" w:rsidR="007661C0" w:rsidRPr="007661C0" w:rsidRDefault="007661C0" w:rsidP="00AA55A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  <w:r w:rsidRPr="007661C0">
        <w:rPr>
          <w:rFonts w:ascii="Open Sans" w:eastAsia="Times New Roman" w:hAnsi="Open Sans" w:cs="Open Sans"/>
          <w:b/>
          <w:bCs/>
          <w:color w:val="333333"/>
          <w:sz w:val="21"/>
          <w:szCs w:val="21"/>
        </w:rPr>
        <w:t>Nutrition Diagnosis</w:t>
      </w:r>
      <w:r w:rsidRPr="007661C0">
        <w:rPr>
          <w:rFonts w:ascii="Open Sans" w:eastAsia="Times New Roman" w:hAnsi="Open Sans" w:cs="Open Sans"/>
          <w:color w:val="313131"/>
          <w:sz w:val="21"/>
          <w:szCs w:val="21"/>
        </w:rPr>
        <w:t>: Data collected during the nutrition assessment guides the RDN in selection of the appropriate nutrition diagnosis(es) (i.e., naming specific problems) terms.</w:t>
      </w:r>
    </w:p>
    <w:p w14:paraId="0F5B3FF7" w14:textId="77777777" w:rsidR="007661C0" w:rsidRPr="007661C0" w:rsidRDefault="007661C0" w:rsidP="00AA55A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  <w:r w:rsidRPr="007661C0">
        <w:rPr>
          <w:rFonts w:ascii="Open Sans" w:eastAsia="Times New Roman" w:hAnsi="Open Sans" w:cs="Open Sans"/>
          <w:b/>
          <w:bCs/>
          <w:color w:val="333333"/>
          <w:sz w:val="21"/>
          <w:szCs w:val="21"/>
        </w:rPr>
        <w:t>Nutrition Intervention</w:t>
      </w:r>
      <w:r w:rsidRPr="007661C0">
        <w:rPr>
          <w:rFonts w:ascii="Open Sans" w:eastAsia="Times New Roman" w:hAnsi="Open Sans" w:cs="Open Sans"/>
          <w:color w:val="313131"/>
          <w:sz w:val="21"/>
          <w:szCs w:val="21"/>
        </w:rPr>
        <w:t>: The RDN then selects the nutrition intervention(s) that will be directed to the root cause (or etiology) of the nutrition problem(s) and/or aimed at alleviating the signs and symptoms of each diagnosis.</w:t>
      </w:r>
    </w:p>
    <w:p w14:paraId="28569FBE" w14:textId="42938944" w:rsidR="00E42A25" w:rsidRDefault="007661C0" w:rsidP="00AA55A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  <w:r w:rsidRPr="007661C0">
        <w:rPr>
          <w:rFonts w:ascii="Open Sans" w:eastAsia="Times New Roman" w:hAnsi="Open Sans" w:cs="Open Sans"/>
          <w:b/>
          <w:bCs/>
          <w:color w:val="333333"/>
          <w:sz w:val="21"/>
          <w:szCs w:val="21"/>
        </w:rPr>
        <w:t>Nutrition Monitoring/Evaluation</w:t>
      </w:r>
      <w:r w:rsidRPr="007661C0">
        <w:rPr>
          <w:rFonts w:ascii="Open Sans" w:eastAsia="Times New Roman" w:hAnsi="Open Sans" w:cs="Open Sans"/>
          <w:color w:val="313131"/>
          <w:sz w:val="21"/>
          <w:szCs w:val="21"/>
        </w:rPr>
        <w:t>: The final step of the process is monitoring and evaluation, which the RDN uses to determine if the client has achieved, or is making progress toward, the planned goals.</w:t>
      </w:r>
      <w:r>
        <w:rPr>
          <w:rFonts w:ascii="Open Sans" w:eastAsia="Times New Roman" w:hAnsi="Open Sans" w:cs="Open Sans"/>
          <w:color w:val="313131"/>
          <w:sz w:val="21"/>
          <w:szCs w:val="21"/>
        </w:rPr>
        <w:t>”</w:t>
      </w:r>
      <w:r w:rsidR="00A04BAA">
        <w:rPr>
          <w:rFonts w:ascii="Open Sans" w:eastAsia="Times New Roman" w:hAnsi="Open Sans" w:cs="Open Sans"/>
          <w:color w:val="313131"/>
          <w:sz w:val="21"/>
          <w:szCs w:val="21"/>
        </w:rPr>
        <w:t xml:space="preserve"> (</w:t>
      </w:r>
      <w:r>
        <w:rPr>
          <w:rFonts w:ascii="Open Sans" w:eastAsia="Times New Roman" w:hAnsi="Open Sans" w:cs="Open Sans"/>
          <w:color w:val="313131"/>
          <w:sz w:val="21"/>
          <w:szCs w:val="21"/>
        </w:rPr>
        <w:t>1</w:t>
      </w:r>
      <w:r w:rsidR="00A04BAA">
        <w:rPr>
          <w:rFonts w:ascii="Open Sans" w:eastAsia="Times New Roman" w:hAnsi="Open Sans" w:cs="Open Sans"/>
          <w:color w:val="313131"/>
          <w:sz w:val="21"/>
          <w:szCs w:val="21"/>
        </w:rPr>
        <w:t>)</w:t>
      </w:r>
      <w:r>
        <w:rPr>
          <w:rFonts w:ascii="Open Sans" w:eastAsia="Times New Roman" w:hAnsi="Open Sans" w:cs="Open Sans"/>
          <w:color w:val="313131"/>
          <w:sz w:val="21"/>
          <w:szCs w:val="21"/>
        </w:rPr>
        <w:t xml:space="preserve"> </w:t>
      </w:r>
    </w:p>
    <w:p w14:paraId="02072826" w14:textId="49C2EC1E" w:rsidR="00AA55A4" w:rsidRPr="00AA55A4" w:rsidRDefault="00AA55A4" w:rsidP="00AA55A4">
      <w:pPr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</w:p>
    <w:p w14:paraId="14C4154B" w14:textId="0500F67D" w:rsidR="00E42A25" w:rsidRPr="00E42A25" w:rsidRDefault="00E42A25" w:rsidP="00AA55A4">
      <w:pPr>
        <w:spacing w:before="100" w:beforeAutospacing="1" w:after="100" w:afterAutospacing="1" w:line="360" w:lineRule="auto"/>
        <w:jc w:val="center"/>
        <w:rPr>
          <w:rFonts w:ascii="Open Sans" w:eastAsia="Times New Roman" w:hAnsi="Open Sans" w:cs="Open Sans"/>
          <w:color w:val="313131"/>
          <w:sz w:val="21"/>
          <w:szCs w:val="21"/>
        </w:rPr>
      </w:pPr>
      <w:r w:rsidRPr="007661C0">
        <w:rPr>
          <w:rFonts w:ascii="Times New Roman" w:eastAsia="Times New Roman" w:hAnsi="Times New Roman" w:cs="Times New Roman"/>
        </w:rPr>
        <w:lastRenderedPageBreak/>
        <w:fldChar w:fldCharType="begin"/>
      </w:r>
      <w:r w:rsidR="00E46D8E">
        <w:rPr>
          <w:rFonts w:ascii="Times New Roman" w:eastAsia="Times New Roman" w:hAnsi="Times New Roman" w:cs="Times New Roman"/>
        </w:rPr>
        <w:instrText xml:space="preserve"> INCLUDEPICTURE "C:\\var\\folders\\51\\b7lrd7b53qg9_wd0p26pc1nm0000gn\\T\\com.microsoft.Word\\WebArchiveCopyPasteTempFiles\\page17image257322064" \* MERGEFORMAT </w:instrText>
      </w:r>
      <w:r w:rsidRPr="007661C0">
        <w:rPr>
          <w:rFonts w:ascii="Times New Roman" w:eastAsia="Times New Roman" w:hAnsi="Times New Roman" w:cs="Times New Roman"/>
        </w:rPr>
        <w:fldChar w:fldCharType="separate"/>
      </w:r>
      <w:r w:rsidRPr="007661C0">
        <w:rPr>
          <w:noProof/>
        </w:rPr>
        <w:drawing>
          <wp:inline distT="0" distB="0" distL="0" distR="0" wp14:anchorId="412EC6FE" wp14:editId="20C1273C">
            <wp:extent cx="5549900" cy="5020010"/>
            <wp:effectExtent l="0" t="0" r="0" b="0"/>
            <wp:docPr id="2" name="Picture 2" descr="page17image25732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7image2573220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20" cy="50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1C0">
        <w:rPr>
          <w:rFonts w:ascii="Times New Roman" w:eastAsia="Times New Roman" w:hAnsi="Times New Roman" w:cs="Times New Roman"/>
        </w:rPr>
        <w:fldChar w:fldCharType="end"/>
      </w:r>
      <w:r w:rsidR="00A04BAA">
        <w:rPr>
          <w:rFonts w:ascii="Times New Roman" w:eastAsia="Times New Roman" w:hAnsi="Times New Roman" w:cs="Times New Roman"/>
        </w:rPr>
        <w:t>2</w:t>
      </w:r>
    </w:p>
    <w:p w14:paraId="218FF04B" w14:textId="77777777" w:rsidR="007661C0" w:rsidRDefault="007661C0" w:rsidP="00AA55A4">
      <w:pPr>
        <w:pStyle w:val="ListParagraph"/>
        <w:spacing w:line="360" w:lineRule="auto"/>
      </w:pPr>
    </w:p>
    <w:p w14:paraId="64BA4D5F" w14:textId="17587D6F" w:rsidR="007661C0" w:rsidRPr="00AA55A4" w:rsidRDefault="007661C0" w:rsidP="00AA55A4">
      <w:pPr>
        <w:spacing w:line="360" w:lineRule="auto"/>
        <w:rPr>
          <w:b/>
          <w:bCs/>
        </w:rPr>
      </w:pPr>
      <w:r w:rsidRPr="00AA55A4">
        <w:rPr>
          <w:b/>
          <w:bCs/>
        </w:rPr>
        <w:t>Step 2</w:t>
      </w:r>
      <w:r w:rsidR="00E42A25" w:rsidRPr="00AA55A4">
        <w:rPr>
          <w:b/>
          <w:bCs/>
        </w:rPr>
        <w:t xml:space="preserve">: </w:t>
      </w:r>
      <w:r w:rsidR="00F550F6" w:rsidRPr="00AA55A4">
        <w:rPr>
          <w:b/>
          <w:bCs/>
        </w:rPr>
        <w:t xml:space="preserve">The </w:t>
      </w:r>
      <w:r w:rsidRPr="00AA55A4">
        <w:rPr>
          <w:b/>
          <w:bCs/>
        </w:rPr>
        <w:t xml:space="preserve">nutrition diagnosis or nutrition problem is </w:t>
      </w:r>
      <w:r w:rsidR="00F550F6" w:rsidRPr="00AA55A4">
        <w:rPr>
          <w:b/>
          <w:bCs/>
        </w:rPr>
        <w:t>s</w:t>
      </w:r>
      <w:r w:rsidRPr="00AA55A4">
        <w:rPr>
          <w:b/>
          <w:bCs/>
        </w:rPr>
        <w:t xml:space="preserve">ummarized into a structured sentence called a </w:t>
      </w:r>
      <w:r w:rsidRPr="00AA55A4">
        <w:rPr>
          <w:b/>
          <w:bCs/>
          <w:color w:val="FF0000"/>
        </w:rPr>
        <w:t xml:space="preserve">PES statement. </w:t>
      </w:r>
      <w:r w:rsidR="00A04BAA" w:rsidRPr="00A04BAA">
        <w:rPr>
          <w:b/>
          <w:bCs/>
          <w:color w:val="000000" w:themeColor="text1"/>
        </w:rPr>
        <w:t>(1)</w:t>
      </w:r>
    </w:p>
    <w:p w14:paraId="7C066262" w14:textId="5071E552" w:rsidR="007661C0" w:rsidRPr="00F550F6" w:rsidRDefault="007661C0" w:rsidP="00AA55A4">
      <w:pPr>
        <w:pStyle w:val="ListParagraph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</w:rPr>
      </w:pPr>
      <w:r>
        <w:t>PES</w:t>
      </w:r>
      <w:r w:rsidR="00F550F6">
        <w:t xml:space="preserve"> Statements have 3 parts </w:t>
      </w:r>
    </w:p>
    <w:p w14:paraId="0A51A384" w14:textId="1223199E" w:rsidR="007661C0" w:rsidRDefault="007661C0" w:rsidP="00AA55A4">
      <w:pPr>
        <w:pStyle w:val="ListParagraph"/>
        <w:numPr>
          <w:ilvl w:val="1"/>
          <w:numId w:val="3"/>
        </w:numPr>
        <w:spacing w:line="360" w:lineRule="auto"/>
      </w:pPr>
      <w:r>
        <w:t>P: Problem</w:t>
      </w:r>
    </w:p>
    <w:p w14:paraId="679A8528" w14:textId="50BE669B" w:rsidR="007661C0" w:rsidRDefault="007661C0" w:rsidP="00AA55A4">
      <w:pPr>
        <w:pStyle w:val="ListParagraph"/>
        <w:numPr>
          <w:ilvl w:val="1"/>
          <w:numId w:val="3"/>
        </w:numPr>
        <w:spacing w:line="360" w:lineRule="auto"/>
      </w:pPr>
      <w:r>
        <w:t>E: Etiology</w:t>
      </w:r>
    </w:p>
    <w:p w14:paraId="33731F00" w14:textId="3C774F15" w:rsidR="007661C0" w:rsidRDefault="007661C0" w:rsidP="00AA55A4">
      <w:pPr>
        <w:pStyle w:val="ListParagraph"/>
        <w:numPr>
          <w:ilvl w:val="1"/>
          <w:numId w:val="3"/>
        </w:numPr>
        <w:spacing w:line="360" w:lineRule="auto"/>
      </w:pPr>
      <w:r>
        <w:t xml:space="preserve">S: Signs and Symptoms </w:t>
      </w:r>
    </w:p>
    <w:p w14:paraId="4821BFBB" w14:textId="1DBAF98C" w:rsidR="00F550F6" w:rsidRDefault="00F550F6" w:rsidP="00AA55A4">
      <w:pPr>
        <w:pStyle w:val="ListParagraph"/>
        <w:numPr>
          <w:ilvl w:val="0"/>
          <w:numId w:val="3"/>
        </w:numPr>
        <w:spacing w:line="360" w:lineRule="auto"/>
      </w:pPr>
      <w:r>
        <w:t>Format for PES Statements</w:t>
      </w:r>
    </w:p>
    <w:p w14:paraId="2904279C" w14:textId="3BCDCFEA" w:rsidR="00F550F6" w:rsidRDefault="00F550F6" w:rsidP="00AA55A4">
      <w:pPr>
        <w:pStyle w:val="ListParagraph"/>
        <w:numPr>
          <w:ilvl w:val="1"/>
          <w:numId w:val="3"/>
        </w:numPr>
        <w:spacing w:line="360" w:lineRule="auto"/>
        <w:rPr>
          <w:b/>
          <w:bCs/>
        </w:rPr>
      </w:pPr>
      <w:r w:rsidRPr="00AA55A4">
        <w:rPr>
          <w:b/>
          <w:bCs/>
        </w:rPr>
        <w:t xml:space="preserve">Problem </w:t>
      </w:r>
      <w:r w:rsidRPr="00AA55A4">
        <w:rPr>
          <w:b/>
          <w:bCs/>
          <w:i/>
          <w:iCs/>
        </w:rPr>
        <w:t>related to</w:t>
      </w:r>
      <w:r w:rsidRPr="00AA55A4">
        <w:rPr>
          <w:b/>
          <w:bCs/>
        </w:rPr>
        <w:t xml:space="preserve"> Etiology </w:t>
      </w:r>
      <w:r w:rsidRPr="00AA55A4">
        <w:rPr>
          <w:b/>
          <w:bCs/>
          <w:i/>
          <w:iCs/>
        </w:rPr>
        <w:t>as evidence by</w:t>
      </w:r>
      <w:r w:rsidRPr="00AA55A4">
        <w:rPr>
          <w:b/>
          <w:bCs/>
        </w:rPr>
        <w:t xml:space="preserve"> signs and symptoms</w:t>
      </w:r>
    </w:p>
    <w:p w14:paraId="61AE0532" w14:textId="6E264F9E" w:rsidR="00113652" w:rsidRDefault="00113652" w:rsidP="00113652">
      <w:pPr>
        <w:spacing w:line="360" w:lineRule="auto"/>
        <w:rPr>
          <w:b/>
          <w:bCs/>
        </w:rPr>
      </w:pPr>
    </w:p>
    <w:p w14:paraId="4EC95B82" w14:textId="28518AF1" w:rsidR="00113652" w:rsidRDefault="00113652" w:rsidP="00113652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EDF3DDF" wp14:editId="630A70F1">
            <wp:extent cx="5943600" cy="3527425"/>
            <wp:effectExtent l="0" t="0" r="0" b="317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095B" w14:textId="4684DE57" w:rsidR="00A04BAA" w:rsidRPr="00A04BAA" w:rsidRDefault="00A04BAA" w:rsidP="00A04BAA">
      <w:pPr>
        <w:spacing w:line="360" w:lineRule="auto"/>
        <w:jc w:val="right"/>
      </w:pPr>
      <w:r>
        <w:t>(3)</w:t>
      </w:r>
    </w:p>
    <w:p w14:paraId="11113649" w14:textId="38D26F92" w:rsidR="00F550F6" w:rsidRDefault="00F550F6" w:rsidP="00AA55A4">
      <w:pPr>
        <w:spacing w:line="360" w:lineRule="auto"/>
      </w:pPr>
    </w:p>
    <w:p w14:paraId="7C0EF72C" w14:textId="48793BEC" w:rsidR="00F550F6" w:rsidRPr="00AA55A4" w:rsidRDefault="00F550F6" w:rsidP="00AA55A4">
      <w:pPr>
        <w:spacing w:line="360" w:lineRule="auto"/>
        <w:rPr>
          <w:b/>
          <w:bCs/>
        </w:rPr>
      </w:pPr>
      <w:r w:rsidRPr="00AA55A4">
        <w:rPr>
          <w:b/>
          <w:bCs/>
        </w:rPr>
        <w:t>P: Problem</w:t>
      </w:r>
    </w:p>
    <w:p w14:paraId="6DFCB70E" w14:textId="50BCC8FA" w:rsidR="00F550F6" w:rsidRDefault="00F550F6" w:rsidP="00AA55A4">
      <w:pPr>
        <w:pStyle w:val="ListParagraph"/>
        <w:numPr>
          <w:ilvl w:val="0"/>
          <w:numId w:val="4"/>
        </w:numPr>
        <w:spacing w:line="360" w:lineRule="auto"/>
      </w:pPr>
      <w:r>
        <w:t>Nutrition Diagnosis</w:t>
      </w:r>
    </w:p>
    <w:p w14:paraId="773DCD71" w14:textId="26BA9DB7" w:rsidR="00F550F6" w:rsidRDefault="00F550F6" w:rsidP="00AA55A4">
      <w:pPr>
        <w:pStyle w:val="ListParagraph"/>
        <w:numPr>
          <w:ilvl w:val="1"/>
          <w:numId w:val="4"/>
        </w:numPr>
        <w:spacing w:line="360" w:lineRule="auto"/>
      </w:pPr>
      <w:r>
        <w:t>Most important or urgent</w:t>
      </w:r>
      <w:r w:rsidR="00E42A25">
        <w:t xml:space="preserve"> </w:t>
      </w:r>
      <w:r>
        <w:t>nutritional problem identified by the RDN</w:t>
      </w:r>
    </w:p>
    <w:p w14:paraId="604140EE" w14:textId="32D565AA" w:rsidR="00E42A25" w:rsidRDefault="00E42A25" w:rsidP="00AA55A4">
      <w:pPr>
        <w:pStyle w:val="ListParagraph"/>
        <w:numPr>
          <w:ilvl w:val="1"/>
          <w:numId w:val="4"/>
        </w:numPr>
        <w:spacing w:line="360" w:lineRule="auto"/>
      </w:pPr>
      <w:r>
        <w:t xml:space="preserve">Use data collected during the Nutrition Assessment to identify the nutrition diagnosis </w:t>
      </w:r>
    </w:p>
    <w:p w14:paraId="772E2FEE" w14:textId="1764278F" w:rsidR="00F550F6" w:rsidRDefault="00F550F6" w:rsidP="00AA55A4">
      <w:pPr>
        <w:pStyle w:val="ListParagraph"/>
        <w:numPr>
          <w:ilvl w:val="1"/>
          <w:numId w:val="4"/>
        </w:numPr>
        <w:spacing w:line="360" w:lineRule="auto"/>
      </w:pPr>
      <w:r>
        <w:t xml:space="preserve">Uses specific terminology from </w:t>
      </w:r>
      <w:r w:rsidR="00A04BAA">
        <w:t>the Academy of Nutrition and Dietetics</w:t>
      </w:r>
    </w:p>
    <w:p w14:paraId="314F5DDC" w14:textId="6D81C6F5" w:rsidR="00F550F6" w:rsidRDefault="00F550F6" w:rsidP="00AA55A4">
      <w:pPr>
        <w:pStyle w:val="ListParagraph"/>
        <w:numPr>
          <w:ilvl w:val="2"/>
          <w:numId w:val="4"/>
        </w:numPr>
        <w:spacing w:line="360" w:lineRule="auto"/>
      </w:pPr>
      <w:r>
        <w:t>3 Classifications of Nutriti</w:t>
      </w:r>
      <w:r w:rsidR="00E42A25">
        <w:t>o</w:t>
      </w:r>
      <w:r>
        <w:t>n Diagnosis</w:t>
      </w:r>
    </w:p>
    <w:p w14:paraId="38CCE568" w14:textId="1E7556C9" w:rsidR="00F550F6" w:rsidRDefault="00F550F6" w:rsidP="00AA55A4">
      <w:pPr>
        <w:pStyle w:val="ListParagraph"/>
        <w:numPr>
          <w:ilvl w:val="3"/>
          <w:numId w:val="4"/>
        </w:numPr>
        <w:spacing w:line="360" w:lineRule="auto"/>
      </w:pPr>
      <w:r>
        <w:t>Intake</w:t>
      </w:r>
    </w:p>
    <w:p w14:paraId="168F1DFC" w14:textId="3CA3F069" w:rsidR="00F550F6" w:rsidRDefault="00F550F6" w:rsidP="00AA55A4">
      <w:pPr>
        <w:pStyle w:val="ListParagraph"/>
        <w:numPr>
          <w:ilvl w:val="3"/>
          <w:numId w:val="4"/>
        </w:numPr>
        <w:spacing w:line="360" w:lineRule="auto"/>
      </w:pPr>
      <w:r>
        <w:t>Clinical</w:t>
      </w:r>
    </w:p>
    <w:p w14:paraId="784AB3B3" w14:textId="7B0BEC32" w:rsidR="00F550F6" w:rsidRDefault="00F550F6" w:rsidP="00AA55A4">
      <w:pPr>
        <w:pStyle w:val="ListParagraph"/>
        <w:numPr>
          <w:ilvl w:val="3"/>
          <w:numId w:val="4"/>
        </w:numPr>
        <w:spacing w:line="360" w:lineRule="auto"/>
      </w:pPr>
      <w:r>
        <w:t>Behavioral</w:t>
      </w:r>
    </w:p>
    <w:p w14:paraId="0FB2F103" w14:textId="6F075AE2" w:rsidR="00F550F6" w:rsidRDefault="00F550F6" w:rsidP="00AA55A4">
      <w:pPr>
        <w:spacing w:line="360" w:lineRule="auto"/>
      </w:pPr>
    </w:p>
    <w:p w14:paraId="71DD2107" w14:textId="65135934" w:rsidR="00E42A25" w:rsidRDefault="00E42A25" w:rsidP="00AA55A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0FA0423" wp14:editId="7A1B14AA">
            <wp:extent cx="5016500" cy="5868358"/>
            <wp:effectExtent l="0" t="0" r="0" b="0"/>
            <wp:docPr id="3" name="Picture 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795" cy="58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AA">
        <w:t>(4)</w:t>
      </w:r>
    </w:p>
    <w:p w14:paraId="78C9EFE3" w14:textId="71E822D4" w:rsidR="00E42A25" w:rsidRPr="00AA55A4" w:rsidRDefault="00E42A25" w:rsidP="00AA55A4">
      <w:pPr>
        <w:spacing w:line="360" w:lineRule="auto"/>
        <w:rPr>
          <w:b/>
          <w:bCs/>
        </w:rPr>
      </w:pPr>
      <w:r w:rsidRPr="00AA55A4">
        <w:rPr>
          <w:b/>
          <w:bCs/>
        </w:rPr>
        <w:t>E: Etiology</w:t>
      </w:r>
    </w:p>
    <w:p w14:paraId="718D1ACB" w14:textId="2DC4C455" w:rsidR="00E42A25" w:rsidRDefault="00E42A25" w:rsidP="00AA55A4">
      <w:pPr>
        <w:pStyle w:val="ListParagraph"/>
        <w:numPr>
          <w:ilvl w:val="0"/>
          <w:numId w:val="5"/>
        </w:numPr>
        <w:spacing w:line="360" w:lineRule="auto"/>
      </w:pPr>
      <w:r>
        <w:t xml:space="preserve">Root cause of the problem </w:t>
      </w:r>
    </w:p>
    <w:p w14:paraId="652A6A1C" w14:textId="24C1D9D0" w:rsidR="00113652" w:rsidRDefault="00AA55A4" w:rsidP="00113652">
      <w:pPr>
        <w:pStyle w:val="ListParagraph"/>
        <w:numPr>
          <w:ilvl w:val="0"/>
          <w:numId w:val="5"/>
        </w:numPr>
        <w:spacing w:line="360" w:lineRule="auto"/>
      </w:pPr>
      <w:r>
        <w:t xml:space="preserve">Nutrition interventions should </w:t>
      </w:r>
      <w:r w:rsidR="00113652">
        <w:t xml:space="preserve">address etiology </w:t>
      </w:r>
    </w:p>
    <w:p w14:paraId="51D85F13" w14:textId="07FB0365" w:rsidR="00E42A25" w:rsidRPr="00AA55A4" w:rsidRDefault="00E42A25" w:rsidP="00AA55A4">
      <w:pPr>
        <w:spacing w:line="360" w:lineRule="auto"/>
        <w:rPr>
          <w:b/>
          <w:bCs/>
        </w:rPr>
      </w:pPr>
      <w:r w:rsidRPr="00AA55A4">
        <w:rPr>
          <w:b/>
          <w:bCs/>
        </w:rPr>
        <w:t>S: Signs and Symptoms</w:t>
      </w:r>
    </w:p>
    <w:p w14:paraId="43BDED51" w14:textId="32F13E86" w:rsidR="00E42A25" w:rsidRDefault="00E42A25" w:rsidP="00AA55A4">
      <w:pPr>
        <w:pStyle w:val="ListParagraph"/>
        <w:numPr>
          <w:ilvl w:val="0"/>
          <w:numId w:val="5"/>
        </w:numPr>
        <w:spacing w:line="360" w:lineRule="auto"/>
      </w:pPr>
      <w:r>
        <w:t xml:space="preserve">Signs and symptoms that support the problem </w:t>
      </w:r>
    </w:p>
    <w:p w14:paraId="3CA16EFA" w14:textId="7405107F" w:rsidR="00F550F6" w:rsidRDefault="00F550F6" w:rsidP="00AA55A4">
      <w:pPr>
        <w:spacing w:line="360" w:lineRule="auto"/>
      </w:pPr>
    </w:p>
    <w:p w14:paraId="56219E5F" w14:textId="77777777" w:rsidR="00A04BAA" w:rsidRDefault="00113652" w:rsidP="00AA55A4">
      <w:pPr>
        <w:spacing w:line="360" w:lineRule="auto"/>
      </w:pPr>
      <w:r w:rsidRPr="00E06C61">
        <w:t xml:space="preserve">After assessing the patient, if they do not meet the criteria for a nutrition diagnosis, it is appropriate to document “ </w:t>
      </w:r>
      <w:r w:rsidR="00E06C61" w:rsidRPr="00E06C61">
        <w:t>No Nutriiton Diagnosis at this time</w:t>
      </w:r>
      <w:r w:rsidR="00E06C61">
        <w:t>.”</w:t>
      </w:r>
    </w:p>
    <w:p w14:paraId="70B8FBD0" w14:textId="62C579CD" w:rsidR="00F550F6" w:rsidRPr="00A04BAA" w:rsidRDefault="00F550F6" w:rsidP="00AA55A4">
      <w:pPr>
        <w:spacing w:line="360" w:lineRule="auto"/>
      </w:pPr>
      <w:r w:rsidRPr="00AA55A4">
        <w:rPr>
          <w:b/>
          <w:bCs/>
        </w:rPr>
        <w:lastRenderedPageBreak/>
        <w:t xml:space="preserve">PES Statement Examples from the </w:t>
      </w:r>
      <w:r w:rsidR="00AA55A4">
        <w:rPr>
          <w:b/>
          <w:bCs/>
        </w:rPr>
        <w:t xml:space="preserve">Academy </w:t>
      </w:r>
      <w:r w:rsidR="00E06C61">
        <w:rPr>
          <w:b/>
          <w:bCs/>
        </w:rPr>
        <w:t>o</w:t>
      </w:r>
      <w:r w:rsidR="00AA55A4">
        <w:rPr>
          <w:b/>
          <w:bCs/>
        </w:rPr>
        <w:t xml:space="preserve">f Nutrition and Dietetics </w:t>
      </w:r>
      <w:r w:rsidR="00A04BAA">
        <w:rPr>
          <w:b/>
          <w:bCs/>
        </w:rPr>
        <w:t>(1)</w:t>
      </w:r>
    </w:p>
    <w:p w14:paraId="348818A2" w14:textId="77777777" w:rsidR="00F550F6" w:rsidRPr="00F550F6" w:rsidRDefault="00F550F6" w:rsidP="00AA55A4">
      <w:pPr>
        <w:pStyle w:val="ListParagraph"/>
        <w:numPr>
          <w:ilvl w:val="0"/>
          <w:numId w:val="4"/>
        </w:numPr>
        <w:spacing w:line="360" w:lineRule="auto"/>
      </w:pPr>
      <w:r w:rsidRPr="00F550F6">
        <w:t xml:space="preserve">Excessive Fat Intake related to limited access to healthful options – frequent consumption of high-fat, fast-food meals as evidenced by serum cholesterol level of 230 mg/dL and patient report of 10 meals per week of hamburgers and fries </w:t>
      </w:r>
    </w:p>
    <w:p w14:paraId="6425E0EE" w14:textId="4E141B12" w:rsidR="00F550F6" w:rsidRPr="00F550F6" w:rsidRDefault="00F550F6" w:rsidP="00AA55A4">
      <w:pPr>
        <w:pStyle w:val="ListParagraph"/>
        <w:numPr>
          <w:ilvl w:val="0"/>
          <w:numId w:val="4"/>
        </w:numPr>
        <w:spacing w:line="360" w:lineRule="auto"/>
      </w:pPr>
      <w:r w:rsidRPr="00F550F6">
        <w:t xml:space="preserve">Excessive Energy Intake related to unchanged dietary intake and restricted mobility while fracture heals as evidenced by 5 lb weight gain during last 3 weeks due to patient report of consumption of 500 kcal/day more than estimated needs </w:t>
      </w:r>
    </w:p>
    <w:p w14:paraId="1C3301C0" w14:textId="48A4FA02" w:rsidR="00F550F6" w:rsidRPr="00F550F6" w:rsidRDefault="00F550F6" w:rsidP="00AA55A4">
      <w:pPr>
        <w:pStyle w:val="ListParagraph"/>
        <w:numPr>
          <w:ilvl w:val="0"/>
          <w:numId w:val="4"/>
        </w:numPr>
        <w:spacing w:line="360" w:lineRule="auto"/>
      </w:pPr>
      <w:r w:rsidRPr="00F550F6">
        <w:t xml:space="preserve">Swallowing Difficulty related to post stroke complications as evidenced by results of swallowing tests and reports of choking during mealtimes </w:t>
      </w:r>
    </w:p>
    <w:p w14:paraId="7A7BDE9C" w14:textId="394CB293" w:rsidR="00F550F6" w:rsidRPr="00A04BAA" w:rsidRDefault="00E06C61" w:rsidP="00A04BAA">
      <w:pPr>
        <w:spacing w:line="360" w:lineRule="auto"/>
        <w:rPr>
          <w:rFonts w:cstheme="minorHAnsi"/>
          <w:b/>
          <w:bCs/>
        </w:rPr>
      </w:pPr>
      <w:r w:rsidRPr="00A04BAA">
        <w:rPr>
          <w:rFonts w:cstheme="minorHAnsi"/>
          <w:b/>
          <w:bCs/>
        </w:rPr>
        <w:t xml:space="preserve">PES Statement Examples from S &amp; S RDs </w:t>
      </w:r>
    </w:p>
    <w:p w14:paraId="676A6508" w14:textId="5C74A169" w:rsidR="00E06C61" w:rsidRPr="00A04BAA" w:rsidRDefault="00E06C61" w:rsidP="00A04BAA">
      <w:pPr>
        <w:pStyle w:val="ListParagraph"/>
        <w:numPr>
          <w:ilvl w:val="0"/>
          <w:numId w:val="8"/>
        </w:numPr>
        <w:spacing w:line="360" w:lineRule="auto"/>
        <w:rPr>
          <w:rFonts w:eastAsia="Times New Roman" w:cstheme="minorHAnsi"/>
          <w:color w:val="000000"/>
        </w:rPr>
      </w:pPr>
      <w:r w:rsidRPr="00A04BAA">
        <w:rPr>
          <w:rFonts w:eastAsia="Times New Roman" w:cstheme="minorHAnsi"/>
          <w:color w:val="000000"/>
        </w:rPr>
        <w:t>Severe malnutrition r/t chronic illness (dementia and cancer) as evidence by po intake meets less than 75% of estimated energy requirements for a month or longer, weight loss over 5% in less than one month, and fat loss noted in orbital area</w:t>
      </w:r>
    </w:p>
    <w:p w14:paraId="690D1476" w14:textId="0BB8E210" w:rsidR="00E06C61" w:rsidRPr="00A04BAA" w:rsidRDefault="00E06C61" w:rsidP="00A04BAA">
      <w:pPr>
        <w:pStyle w:val="ListParagraph"/>
        <w:numPr>
          <w:ilvl w:val="0"/>
          <w:numId w:val="8"/>
        </w:numPr>
        <w:spacing w:line="360" w:lineRule="auto"/>
        <w:rPr>
          <w:rFonts w:eastAsia="Times New Roman" w:cstheme="minorHAnsi"/>
        </w:rPr>
      </w:pPr>
      <w:r w:rsidRPr="00A04BAA">
        <w:rPr>
          <w:rFonts w:eastAsia="Times New Roman" w:cstheme="minorHAnsi"/>
          <w:color w:val="000000"/>
        </w:rPr>
        <w:t>Obesity r/t suspect years of sedentary lifestyle combined with hypercaloric intake AEB BMI 67.1</w:t>
      </w:r>
    </w:p>
    <w:p w14:paraId="44CF2492" w14:textId="04C41041" w:rsidR="00E06C61" w:rsidRPr="00A04BAA" w:rsidRDefault="00E06C61" w:rsidP="00A04BAA">
      <w:pPr>
        <w:pStyle w:val="ListParagraph"/>
        <w:numPr>
          <w:ilvl w:val="0"/>
          <w:numId w:val="8"/>
        </w:numPr>
        <w:spacing w:line="360" w:lineRule="auto"/>
        <w:rPr>
          <w:rFonts w:eastAsia="Times New Roman" w:cstheme="minorHAnsi"/>
        </w:rPr>
      </w:pPr>
      <w:r w:rsidRPr="00A04BAA">
        <w:rPr>
          <w:rFonts w:eastAsia="Times New Roman" w:cstheme="minorHAnsi"/>
          <w:color w:val="000000"/>
        </w:rPr>
        <w:t>Undesirable food choices r/t non-compliance with therapeutic diet AEB A1c 11% and BMI of 28 indicating he is slightly overweight.</w:t>
      </w:r>
    </w:p>
    <w:p w14:paraId="3BD3740C" w14:textId="0C4A61CC" w:rsidR="00E06C61" w:rsidRPr="00A04BAA" w:rsidRDefault="00E06C61" w:rsidP="00A04BAA">
      <w:pPr>
        <w:pStyle w:val="ListParagraph"/>
        <w:numPr>
          <w:ilvl w:val="0"/>
          <w:numId w:val="8"/>
        </w:numPr>
        <w:spacing w:line="360" w:lineRule="auto"/>
        <w:rPr>
          <w:rFonts w:eastAsia="Times New Roman" w:cstheme="minorHAnsi"/>
        </w:rPr>
      </w:pPr>
      <w:r w:rsidRPr="00A04BAA">
        <w:rPr>
          <w:rFonts w:eastAsia="Times New Roman" w:cstheme="minorHAnsi"/>
          <w:color w:val="000000"/>
        </w:rPr>
        <w:t>Inadequate oral intake r/t poor appetite AEB hx of poor PO intake, self-reporting of 3-6 16 oz beers/day, and low BMI</w:t>
      </w:r>
    </w:p>
    <w:p w14:paraId="2C108FFF" w14:textId="77777777" w:rsidR="00E06C61" w:rsidRPr="00E06C61" w:rsidRDefault="00E06C61" w:rsidP="00A04BAA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</w:rPr>
      </w:pPr>
      <w:r w:rsidRPr="00A04BAA">
        <w:rPr>
          <w:rFonts w:eastAsia="Times New Roman" w:cstheme="minorHAnsi"/>
          <w:color w:val="000000"/>
        </w:rPr>
        <w:t xml:space="preserve">Altered nutrition related laboratory values related to CKD as evidenced by elevated BUN, creat, and K+ values </w:t>
      </w:r>
      <w:r w:rsidRPr="00A04BAA">
        <w:rPr>
          <w:rFonts w:eastAsia="Times New Roman" w:cstheme="minorHAnsi"/>
          <w:color w:val="000000"/>
        </w:rPr>
        <w:tab/>
      </w:r>
      <w:r w:rsidRPr="00E06C61">
        <w:rPr>
          <w:rFonts w:ascii="Arial" w:eastAsia="Times New Roman" w:hAnsi="Arial" w:cs="Arial"/>
          <w:color w:val="000000"/>
          <w:sz w:val="20"/>
          <w:szCs w:val="20"/>
        </w:rPr>
        <w:tab/>
      </w:r>
    </w:p>
    <w:p w14:paraId="684DC5F5" w14:textId="77777777" w:rsidR="00E06C61" w:rsidRPr="00E06C61" w:rsidRDefault="00E06C61" w:rsidP="00E06C61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14:paraId="517E5356" w14:textId="764FF2B0" w:rsidR="007661C0" w:rsidRDefault="007661C0" w:rsidP="00AA55A4">
      <w:pPr>
        <w:spacing w:line="360" w:lineRule="auto"/>
      </w:pPr>
    </w:p>
    <w:p w14:paraId="4A3FCB1E" w14:textId="5CBD8BC6" w:rsidR="007661C0" w:rsidRPr="00A04BAA" w:rsidRDefault="00E46D8E" w:rsidP="00A04BA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313131"/>
        </w:rPr>
      </w:pPr>
      <w:hyperlink r:id="rId8" w:history="1">
        <w:r w:rsidR="007661C0" w:rsidRPr="00A04BAA">
          <w:rPr>
            <w:rStyle w:val="Hyperlink"/>
            <w:rFonts w:eastAsia="Times New Roman" w:cstheme="minorHAnsi"/>
          </w:rPr>
          <w:t>https://www.eatrightpro.org/practice/quality-management/nutrition-care-process</w:t>
        </w:r>
      </w:hyperlink>
    </w:p>
    <w:p w14:paraId="502FAF62" w14:textId="7BB83C5F" w:rsidR="007661C0" w:rsidRPr="00A04BAA" w:rsidRDefault="00E46D8E" w:rsidP="00A04BA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313131"/>
        </w:rPr>
      </w:pPr>
      <w:hyperlink r:id="rId9" w:history="1">
        <w:r w:rsidR="007661C0" w:rsidRPr="00A04BAA">
          <w:rPr>
            <w:rStyle w:val="Hyperlink"/>
            <w:rFonts w:eastAsia="Times New Roman" w:cstheme="minorHAnsi"/>
          </w:rPr>
          <w:t>https://www.andeal.org/vault/2440/web/files/EAL/NCP_EAL_201711.pdf</w:t>
        </w:r>
      </w:hyperlink>
    </w:p>
    <w:p w14:paraId="4EC3647D" w14:textId="65159378" w:rsidR="00A04BAA" w:rsidRPr="00A04BAA" w:rsidRDefault="00E46D8E" w:rsidP="00A04BA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313131"/>
        </w:rPr>
      </w:pPr>
      <w:hyperlink r:id="rId10" w:history="1">
        <w:r w:rsidR="00A04BAA" w:rsidRPr="00A04BAA">
          <w:rPr>
            <w:rStyle w:val="Hyperlink"/>
            <w:rFonts w:eastAsia="Times New Roman" w:cstheme="minorHAnsi"/>
          </w:rPr>
          <w:t>https://eal.webauthor.com/go/view/presentation.cfm?uuid=5E185C78-3E80-4B66-B741-3DFA9F6D9960#</w:t>
        </w:r>
      </w:hyperlink>
    </w:p>
    <w:p w14:paraId="7589C705" w14:textId="6F66E647" w:rsidR="00AA55A4" w:rsidRPr="00A04BAA" w:rsidRDefault="00E46D8E" w:rsidP="00A04BA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color w:val="313131"/>
        </w:rPr>
      </w:pPr>
      <w:hyperlink r:id="rId11" w:history="1">
        <w:r w:rsidR="00AA55A4" w:rsidRPr="00A04BAA">
          <w:rPr>
            <w:rStyle w:val="Hyperlink"/>
            <w:rFonts w:eastAsia="Times New Roman" w:cstheme="minorHAnsi"/>
          </w:rPr>
          <w:t>https://www.jrnjournal.org/article/S1051-2276(12)00048-9/fulltext</w:t>
        </w:r>
      </w:hyperlink>
    </w:p>
    <w:p w14:paraId="7CD3C1B1" w14:textId="3252056B" w:rsidR="00113652" w:rsidRDefault="00113652" w:rsidP="00A04BAA">
      <w:pPr>
        <w:pStyle w:val="ListParagraph"/>
        <w:spacing w:before="100" w:beforeAutospacing="1" w:after="100" w:afterAutospacing="1"/>
        <w:rPr>
          <w:rFonts w:ascii="Open Sans" w:eastAsia="Times New Roman" w:hAnsi="Open Sans" w:cs="Open Sans"/>
          <w:color w:val="313131"/>
          <w:sz w:val="21"/>
          <w:szCs w:val="21"/>
        </w:rPr>
      </w:pPr>
    </w:p>
    <w:p w14:paraId="175CD46D" w14:textId="77777777" w:rsidR="00113652" w:rsidRPr="00113652" w:rsidRDefault="00113652" w:rsidP="00113652">
      <w:pPr>
        <w:pStyle w:val="ListParagraph"/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</w:p>
    <w:p w14:paraId="6370033F" w14:textId="77777777" w:rsidR="00AA55A4" w:rsidRDefault="00AA55A4" w:rsidP="00AA55A4">
      <w:pPr>
        <w:pStyle w:val="ListParagraph"/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</w:p>
    <w:p w14:paraId="60D4D9C0" w14:textId="77777777" w:rsidR="007661C0" w:rsidRPr="007661C0" w:rsidRDefault="007661C0" w:rsidP="00AA55A4">
      <w:pPr>
        <w:pStyle w:val="ListParagraph"/>
        <w:spacing w:before="100" w:beforeAutospacing="1" w:after="100" w:afterAutospacing="1" w:line="360" w:lineRule="auto"/>
        <w:rPr>
          <w:rFonts w:ascii="Open Sans" w:eastAsia="Times New Roman" w:hAnsi="Open Sans" w:cs="Open Sans"/>
          <w:color w:val="313131"/>
          <w:sz w:val="21"/>
          <w:szCs w:val="21"/>
        </w:rPr>
      </w:pPr>
    </w:p>
    <w:p w14:paraId="741E5214" w14:textId="77777777" w:rsidR="007661C0" w:rsidRDefault="007661C0" w:rsidP="007661C0"/>
    <w:sectPr w:rsidR="007661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636"/>
    <w:multiLevelType w:val="hybridMultilevel"/>
    <w:tmpl w:val="FE62A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7235D"/>
    <w:multiLevelType w:val="hybridMultilevel"/>
    <w:tmpl w:val="F82C7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A5539"/>
    <w:multiLevelType w:val="hybridMultilevel"/>
    <w:tmpl w:val="B0F2C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62ED9"/>
    <w:multiLevelType w:val="multilevel"/>
    <w:tmpl w:val="5162825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Open Sans" w:eastAsia="Times New Roman" w:hAnsi="Open Sans" w:cs="Open Sans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49263B"/>
    <w:multiLevelType w:val="hybridMultilevel"/>
    <w:tmpl w:val="D08AC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E43F6"/>
    <w:multiLevelType w:val="hybridMultilevel"/>
    <w:tmpl w:val="E772A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B6526"/>
    <w:multiLevelType w:val="hybridMultilevel"/>
    <w:tmpl w:val="40D2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9424E"/>
    <w:multiLevelType w:val="hybridMultilevel"/>
    <w:tmpl w:val="D6646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C0"/>
    <w:rsid w:val="00113652"/>
    <w:rsid w:val="00547FC8"/>
    <w:rsid w:val="005A1E78"/>
    <w:rsid w:val="007661C0"/>
    <w:rsid w:val="00A04BAA"/>
    <w:rsid w:val="00AA55A4"/>
    <w:rsid w:val="00E06C61"/>
    <w:rsid w:val="00E42A25"/>
    <w:rsid w:val="00E46D8E"/>
    <w:rsid w:val="00F5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CC7A4"/>
  <w15:chartTrackingRefBased/>
  <w15:docId w15:val="{9CC68F02-33E0-EF4B-A86E-3171FB37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661C0"/>
    <w:rPr>
      <w:b/>
      <w:bCs/>
    </w:rPr>
  </w:style>
  <w:style w:type="paragraph" w:styleId="ListParagraph">
    <w:name w:val="List Paragraph"/>
    <w:basedOn w:val="Normal"/>
    <w:uiPriority w:val="34"/>
    <w:qFormat/>
    <w:rsid w:val="007661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61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1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61C0"/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E06C61"/>
  </w:style>
  <w:style w:type="character" w:styleId="FollowedHyperlink">
    <w:name w:val="FollowedHyperlink"/>
    <w:basedOn w:val="DefaultParagraphFont"/>
    <w:uiPriority w:val="99"/>
    <w:semiHidden/>
    <w:unhideWhenUsed/>
    <w:rsid w:val="00A04B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1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1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6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8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82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2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4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0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2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trightpro.org/practice/quality-management/nutrition-care-proces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jrnjournal.org/article/S1051-2276(12)00048-9/fulltext" TargetMode="External"/><Relationship Id="rId5" Type="http://schemas.openxmlformats.org/officeDocument/2006/relationships/image" Target="media/image1.png"/><Relationship Id="rId10" Type="http://schemas.openxmlformats.org/officeDocument/2006/relationships/hyperlink" Target="file:///C:\Users\Leslie%20Bell\AppData\Local\Temp\3)https:\eal.webauthor.com\go\view\presentation.cfm%3fuuid=5E185C78-3E80-4B66-B741-3DFA9F6D99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deal.org/vault/2440/web/files/EAL/NCP_EAL_20171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Turk</dc:creator>
  <cp:keywords/>
  <dc:description/>
  <cp:lastModifiedBy>Stan Bell</cp:lastModifiedBy>
  <cp:revision>2</cp:revision>
  <dcterms:created xsi:type="dcterms:W3CDTF">2021-05-07T17:18:00Z</dcterms:created>
  <dcterms:modified xsi:type="dcterms:W3CDTF">2021-05-07T17:18:00Z</dcterms:modified>
</cp:coreProperties>
</file>